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14A666F6" w:rsidR="0074405B" w:rsidRDefault="003E6F4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9F67E8">
        <w:t>3</w:t>
      </w:r>
      <w:r w:rsidR="00F30170">
        <w:t>#97</w:t>
      </w:r>
      <w:r w:rsidR="007E4B22">
        <w:t xml:space="preserve"> </w:t>
      </w:r>
      <w:r w:rsidR="0074405B">
        <w:tab/>
      </w:r>
      <w:r w:rsidR="007E4B22">
        <w:rPr>
          <w:sz w:val="32"/>
          <w:szCs w:val="32"/>
        </w:rPr>
        <w:t>R3</w:t>
      </w:r>
      <w:r w:rsidR="00D70E73">
        <w:rPr>
          <w:sz w:val="32"/>
          <w:szCs w:val="32"/>
        </w:rPr>
        <w:t>-17</w:t>
      </w:r>
      <w:r w:rsidR="00C97E40" w:rsidRPr="00C97E40">
        <w:rPr>
          <w:sz w:val="32"/>
          <w:szCs w:val="32"/>
        </w:rPr>
        <w:t>3282</w:t>
      </w:r>
    </w:p>
    <w:p w14:paraId="2F4183A0" w14:textId="20E1F211" w:rsidR="0074405B" w:rsidRDefault="009B5D3F" w:rsidP="0074405B">
      <w:pPr>
        <w:pStyle w:val="CRCoverPage"/>
        <w:outlineLvl w:val="0"/>
        <w:rPr>
          <w:b/>
          <w:noProof/>
          <w:sz w:val="24"/>
        </w:rPr>
      </w:pPr>
      <w:r w:rsidRPr="009B5D3F">
        <w:rPr>
          <w:b/>
          <w:noProof/>
          <w:sz w:val="24"/>
        </w:rPr>
        <w:t>Berlin, Ger</w:t>
      </w:r>
      <w:bookmarkStart w:id="0" w:name="_GoBack"/>
      <w:bookmarkEnd w:id="0"/>
      <w:r w:rsidRPr="009B5D3F">
        <w:rPr>
          <w:b/>
          <w:noProof/>
          <w:sz w:val="24"/>
        </w:rPr>
        <w:t>many, 21-25 August 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289AD25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8C7783">
        <w:rPr>
          <w:sz w:val="22"/>
          <w:szCs w:val="22"/>
          <w:lang w:val="en-US"/>
        </w:rPr>
        <w:t>1.3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072762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C7783">
        <w:rPr>
          <w:sz w:val="22"/>
          <w:szCs w:val="22"/>
        </w:rPr>
        <w:t>O</w:t>
      </w:r>
      <w:r w:rsidR="00C4067E">
        <w:rPr>
          <w:sz w:val="22"/>
          <w:szCs w:val="22"/>
        </w:rPr>
        <w:t>n the definition</w:t>
      </w:r>
      <w:r w:rsidR="008C7783">
        <w:rPr>
          <w:sz w:val="22"/>
          <w:szCs w:val="22"/>
        </w:rPr>
        <w:t xml:space="preserve"> of CU and DU 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E79A3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73C7033" w14:textId="6394D3F9" w:rsidR="00380B82" w:rsidRPr="00CE0424" w:rsidRDefault="00C4067E" w:rsidP="00C4067E">
      <w:r>
        <w:t xml:space="preserve">In this contribution, </w:t>
      </w:r>
      <w:r w:rsidR="00FE5670">
        <w:t>we</w:t>
      </w:r>
      <w:r>
        <w:t xml:space="preserve"> briefly discuss the definition of CU and DU based on the latest agreements in RAN3. </w:t>
      </w:r>
      <w:r w:rsidR="00380B82">
        <w:t xml:space="preserve">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62F6282" w14:textId="672FAA22" w:rsidR="00C4067E" w:rsidRDefault="00C4067E" w:rsidP="00C4067E">
      <w:r>
        <w:t>In the last RAN3 meeting an agreement was reached for the node definition in E-UTRAN and NG-RAN. The agreement is reported below (based on the Chairman’s notes</w:t>
      </w:r>
      <w:r w:rsidR="00880BBE">
        <w:t xml:space="preserve"> [1]</w:t>
      </w:r>
      <w:r>
        <w:t>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4"/>
      </w:tblGrid>
      <w:tr w:rsidR="00C4067E" w14:paraId="1BF521F5" w14:textId="77777777" w:rsidTr="004361E7">
        <w:trPr>
          <w:jc w:val="center"/>
        </w:trPr>
        <w:tc>
          <w:tcPr>
            <w:tcW w:w="8784" w:type="dxa"/>
          </w:tcPr>
          <w:p w14:paraId="72E2FE46" w14:textId="77777777" w:rsidR="00C4067E" w:rsidRDefault="00C4067E" w:rsidP="004361E7">
            <w:r>
              <w:t>Agreements</w:t>
            </w:r>
          </w:p>
          <w:p w14:paraId="0941B699" w14:textId="77777777" w:rsidR="00C4067E" w:rsidRDefault="00C4067E" w:rsidP="004361E7">
            <w:pPr>
              <w:pStyle w:val="ListParagraph"/>
              <w:numPr>
                <w:ilvl w:val="0"/>
                <w:numId w:val="28"/>
              </w:numPr>
              <w:contextualSpacing w:val="0"/>
            </w:pPr>
            <w:r>
              <w:t>In NG-RAN, we use gNB and ng-eNB; in Option 3, we use en-gNB;</w:t>
            </w:r>
          </w:p>
          <w:p w14:paraId="3906C61A" w14:textId="77777777" w:rsidR="00C4067E" w:rsidRDefault="00C4067E" w:rsidP="004361E7">
            <w:pPr>
              <w:pStyle w:val="ListParagraph"/>
              <w:numPr>
                <w:ilvl w:val="0"/>
                <w:numId w:val="28"/>
              </w:numPr>
              <w:contextualSpacing w:val="0"/>
            </w:pPr>
            <w:r>
              <w:t>The term “NG-RAN node” is to be used in Stage 3 when describing functionality common to both nodes (and thus no need to make a distinction);</w:t>
            </w:r>
          </w:p>
          <w:p w14:paraId="53EAA7F7" w14:textId="77777777" w:rsidR="00C4067E" w:rsidRDefault="00C4067E" w:rsidP="004361E7">
            <w:pPr>
              <w:pStyle w:val="ListParagraph"/>
              <w:numPr>
                <w:ilvl w:val="0"/>
                <w:numId w:val="28"/>
              </w:numPr>
              <w:contextualSpacing w:val="0"/>
            </w:pPr>
            <w:r>
              <w:t>The term “gNB” is to be used in Stage 3 when describing functionality specific to NR;</w:t>
            </w:r>
          </w:p>
          <w:p w14:paraId="6C3A845F" w14:textId="77777777" w:rsidR="00C4067E" w:rsidRDefault="00C4067E" w:rsidP="004361E7">
            <w:pPr>
              <w:numPr>
                <w:ilvl w:val="0"/>
                <w:numId w:val="28"/>
              </w:numPr>
              <w:spacing w:after="60"/>
            </w:pPr>
            <w:r>
              <w:t>The term “ng-eNB” is to be used in Stage 3 when describing functionality specific to E-UTRA.</w:t>
            </w:r>
          </w:p>
        </w:tc>
      </w:tr>
    </w:tbl>
    <w:p w14:paraId="262467C8" w14:textId="77777777" w:rsidR="00C4067E" w:rsidRPr="008016D3" w:rsidRDefault="00C4067E" w:rsidP="00C4067E">
      <w:pPr>
        <w:rPr>
          <w:sz w:val="6"/>
        </w:rPr>
      </w:pPr>
    </w:p>
    <w:p w14:paraId="5DAE2AD6" w14:textId="26A7EA13" w:rsidR="00C4067E" w:rsidRDefault="00C4067E" w:rsidP="00C4067E">
      <w:pPr>
        <w:pStyle w:val="BodyText"/>
      </w:pPr>
      <w:r>
        <w:t>It was also clarified that the disaggregated (CU-DU) deployment applies to both Option 3 and NG-RAN</w:t>
      </w:r>
      <w:r w:rsidR="000D0488">
        <w:t>, and that the features of the F1 that are necessary for Option 3 should be prioritized</w:t>
      </w:r>
      <w:r>
        <w:t xml:space="preserve">. </w:t>
      </w:r>
      <w:r w:rsidR="00A94311">
        <w:t>Therefore</w:t>
      </w:r>
      <w:r>
        <w:t xml:space="preserve">, we can conclude that the </w:t>
      </w:r>
      <w:r w:rsidR="00A94311">
        <w:t xml:space="preserve">disaggregated (CU-DU) </w:t>
      </w:r>
      <w:r>
        <w:t xml:space="preserve">deployment applies to both the en-gNB and the gNB. </w:t>
      </w:r>
    </w:p>
    <w:p w14:paraId="3B77384C" w14:textId="651B17C2" w:rsidR="00E774DB" w:rsidRDefault="00E774DB" w:rsidP="00E774DB">
      <w:pPr>
        <w:pStyle w:val="TOC1"/>
        <w:jc w:val="both"/>
      </w:pPr>
      <w:r>
        <w:t>Obseravation 1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disaggregated (CU-DU) deployment applies</w:t>
      </w:r>
      <w:r w:rsidR="00DB5719">
        <w:t xml:space="preserve"> to</w:t>
      </w:r>
      <w:r>
        <w:t xml:space="preserve"> both E-UTRAN (i.e., for the </w:t>
      </w:r>
      <w:r w:rsidR="003958F1">
        <w:t>en-gNB</w:t>
      </w:r>
      <w:r>
        <w:t>) and NG-RAN (i.e., for the gNB).</w:t>
      </w:r>
    </w:p>
    <w:p w14:paraId="6037155E" w14:textId="77777777" w:rsidR="00E774DB" w:rsidRDefault="00E774DB" w:rsidP="00C4067E">
      <w:pPr>
        <w:pStyle w:val="BodyText"/>
      </w:pPr>
    </w:p>
    <w:p w14:paraId="7DAE4302" w14:textId="23C88F88" w:rsidR="00C4067E" w:rsidRDefault="00C4067E" w:rsidP="00C4067E">
      <w:pPr>
        <w:pStyle w:val="BodyText"/>
      </w:pPr>
      <w:r>
        <w:t>There is also an ongoing s</w:t>
      </w:r>
      <w:r w:rsidRPr="002A26FA">
        <w:t>tudy</w:t>
      </w:r>
      <w:r>
        <w:t xml:space="preserve"> item (SI) </w:t>
      </w:r>
      <w:r w:rsidRPr="002A26FA">
        <w:t>on Architecture Evolution for E-UTRAN</w:t>
      </w:r>
      <w:r>
        <w:t xml:space="preserve"> that aims at investigating the </w:t>
      </w:r>
      <w:r w:rsidR="00F17A46">
        <w:t>disaggregated (CU-DU) deployment i</w:t>
      </w:r>
      <w:r>
        <w:t xml:space="preserve">n the context of E-UTRAN. The scope of the SI was </w:t>
      </w:r>
      <w:r w:rsidR="00F17A46">
        <w:t>discussed at the last RAN3 meeting and the following agreements were captured in the Chairman’s notes.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4"/>
      </w:tblGrid>
      <w:tr w:rsidR="00F17A46" w14:paraId="1AB09254" w14:textId="77777777" w:rsidTr="004361E7">
        <w:trPr>
          <w:jc w:val="center"/>
        </w:trPr>
        <w:tc>
          <w:tcPr>
            <w:tcW w:w="8784" w:type="dxa"/>
          </w:tcPr>
          <w:p w14:paraId="7B2D2EE8" w14:textId="77777777" w:rsidR="00F17A46" w:rsidRDefault="00F17A46" w:rsidP="004361E7">
            <w:r>
              <w:t>Agreements</w:t>
            </w:r>
          </w:p>
          <w:p w14:paraId="15B091AD" w14:textId="50C1EBF5" w:rsidR="00F17A46" w:rsidRDefault="00F17A46" w:rsidP="00F17A46">
            <w:pPr>
              <w:pStyle w:val="ListParagraph"/>
              <w:numPr>
                <w:ilvl w:val="0"/>
                <w:numId w:val="28"/>
              </w:numPr>
            </w:pPr>
            <w:r>
              <w:t>The SI scope should also include the eNB CU-DU split in E-UTRAN option 3 EN-DC.</w:t>
            </w:r>
          </w:p>
          <w:p w14:paraId="1B8A10BB" w14:textId="116D0ACE" w:rsidR="00F17A46" w:rsidRDefault="00F17A46" w:rsidP="00F17A46">
            <w:pPr>
              <w:numPr>
                <w:ilvl w:val="0"/>
                <w:numId w:val="28"/>
              </w:numPr>
              <w:spacing w:after="60"/>
            </w:pPr>
            <w:r>
              <w:t>Whether NG-RAN scenarios, e.g. option 7, are to be considered as lower priority.</w:t>
            </w:r>
          </w:p>
        </w:tc>
      </w:tr>
    </w:tbl>
    <w:p w14:paraId="3683E456" w14:textId="77777777" w:rsidR="00E774DB" w:rsidRDefault="00E774DB" w:rsidP="00C4067E">
      <w:pPr>
        <w:pStyle w:val="BodyText"/>
      </w:pPr>
    </w:p>
    <w:p w14:paraId="214D99D1" w14:textId="72F27E0F" w:rsidR="00C4067E" w:rsidRDefault="00E774DB" w:rsidP="00C4067E">
      <w:pPr>
        <w:pStyle w:val="BodyText"/>
      </w:pPr>
      <w:r>
        <w:t xml:space="preserve">Depending on the outcome of the SI, it is possible that in the future the </w:t>
      </w:r>
      <w:bookmarkStart w:id="1" w:name="_Hlk490249967"/>
      <w:r>
        <w:t>disaggregated (CU-DU) deployment</w:t>
      </w:r>
      <w:r w:rsidR="00C4067E">
        <w:t xml:space="preserve"> </w:t>
      </w:r>
      <w:bookmarkEnd w:id="1"/>
      <w:r>
        <w:t xml:space="preserve">will be applicable also to </w:t>
      </w:r>
      <w:r w:rsidR="00747C5C">
        <w:t xml:space="preserve">the </w:t>
      </w:r>
      <w:r>
        <w:t xml:space="preserve">eNB in option 3. This means that it will be applicable also for a different RAT (i.e., E-UTRA). </w:t>
      </w:r>
      <w:r w:rsidR="007E3662">
        <w:t>To reduce complexity and standardization effort it would be also interesting to consider whether the F1 interface can be re-use</w:t>
      </w:r>
      <w:r w:rsidR="00516FAD">
        <w:t>d</w:t>
      </w:r>
      <w:r w:rsidR="007E3662">
        <w:t xml:space="preserve"> for the disaggregated (CU-DU) deployment </w:t>
      </w:r>
      <w:r w:rsidR="00516FAD">
        <w:t>with</w:t>
      </w:r>
      <w:r w:rsidR="007E3662">
        <w:t xml:space="preserve"> E-UTRA</w:t>
      </w:r>
      <w:r w:rsidR="00516FAD">
        <w:t xml:space="preserve"> RAT</w:t>
      </w:r>
      <w:r w:rsidR="007E3662">
        <w:t xml:space="preserve">. </w:t>
      </w:r>
    </w:p>
    <w:p w14:paraId="747F193D" w14:textId="02655065" w:rsidR="007E3662" w:rsidRDefault="007E3662" w:rsidP="007E3662">
      <w:pPr>
        <w:pStyle w:val="TOC1"/>
        <w:jc w:val="both"/>
      </w:pPr>
      <w:r>
        <w:t>Obseravation 2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Depending on the outcome of the SI on “</w:t>
      </w:r>
      <w:r w:rsidRPr="002A26FA">
        <w:t>Architecture Evolution for E-UTRAN</w:t>
      </w:r>
      <w:r>
        <w:t xml:space="preserve">”, it is possible that in the future the disaggregated (CU-DU) deployment will aply also to a different RAT (E-UTRA). </w:t>
      </w:r>
    </w:p>
    <w:p w14:paraId="7A5228E0" w14:textId="77777777" w:rsidR="007E3662" w:rsidRDefault="007E3662" w:rsidP="00C4067E">
      <w:pPr>
        <w:pStyle w:val="BodyText"/>
      </w:pPr>
    </w:p>
    <w:p w14:paraId="0735710D" w14:textId="1471F870" w:rsidR="00EE1309" w:rsidRDefault="00C4067E" w:rsidP="002E44AD">
      <w:pPr>
        <w:pStyle w:val="TOC1"/>
        <w:spacing w:after="120"/>
        <w:ind w:left="0" w:firstLine="0"/>
        <w:jc w:val="both"/>
        <w:rPr>
          <w:b w:val="0"/>
        </w:rPr>
      </w:pPr>
      <w:r w:rsidRPr="000D0488">
        <w:rPr>
          <w:b w:val="0"/>
        </w:rPr>
        <w:lastRenderedPageBreak/>
        <w:t>Based on t</w:t>
      </w:r>
      <w:r w:rsidR="007E3662">
        <w:rPr>
          <w:b w:val="0"/>
        </w:rPr>
        <w:t>he observations above</w:t>
      </w:r>
      <w:r w:rsidRPr="000D0488">
        <w:rPr>
          <w:b w:val="0"/>
        </w:rPr>
        <w:t xml:space="preserve">, we </w:t>
      </w:r>
      <w:r w:rsidR="00880BBE">
        <w:rPr>
          <w:b w:val="0"/>
        </w:rPr>
        <w:t xml:space="preserve">believe that it is worth </w:t>
      </w:r>
      <w:r w:rsidRPr="000D0488">
        <w:rPr>
          <w:b w:val="0"/>
        </w:rPr>
        <w:t>discuss</w:t>
      </w:r>
      <w:r w:rsidR="00880BBE">
        <w:rPr>
          <w:b w:val="0"/>
        </w:rPr>
        <w:t>ing</w:t>
      </w:r>
      <w:r w:rsidRPr="000D0488">
        <w:rPr>
          <w:b w:val="0"/>
        </w:rPr>
        <w:t xml:space="preserve"> whether the naming “gNB-CU” and “gNB-DU” that is currently adopted in the RAN3 specifications is still suitable</w:t>
      </w:r>
      <w:r w:rsidR="00880BBE">
        <w:rPr>
          <w:b w:val="0"/>
        </w:rPr>
        <w:t xml:space="preserve">. It appears that such naming is </w:t>
      </w:r>
      <w:r w:rsidR="002211F2">
        <w:rPr>
          <w:b w:val="0"/>
        </w:rPr>
        <w:t>un</w:t>
      </w:r>
      <w:r w:rsidR="00835DD6">
        <w:rPr>
          <w:b w:val="0"/>
        </w:rPr>
        <w:t>clear</w:t>
      </w:r>
      <w:r w:rsidR="00C32657">
        <w:rPr>
          <w:b w:val="0"/>
        </w:rPr>
        <w:t xml:space="preserve"> </w:t>
      </w:r>
      <w:r w:rsidR="002211F2">
        <w:rPr>
          <w:b w:val="0"/>
        </w:rPr>
        <w:t xml:space="preserve">because </w:t>
      </w:r>
      <w:r w:rsidR="00C32657">
        <w:rPr>
          <w:b w:val="0"/>
        </w:rPr>
        <w:t>it</w:t>
      </w:r>
      <w:r w:rsidR="002211F2">
        <w:rPr>
          <w:b w:val="0"/>
        </w:rPr>
        <w:t xml:space="preserve"> seem to</w:t>
      </w:r>
      <w:r w:rsidR="00C32657">
        <w:rPr>
          <w:b w:val="0"/>
        </w:rPr>
        <w:t xml:space="preserve"> impl</w:t>
      </w:r>
      <w:r w:rsidR="002211F2">
        <w:rPr>
          <w:b w:val="0"/>
        </w:rPr>
        <w:t>y</w:t>
      </w:r>
      <w:r w:rsidR="00C32657">
        <w:rPr>
          <w:b w:val="0"/>
        </w:rPr>
        <w:t xml:space="preserve"> that the </w:t>
      </w:r>
      <w:r w:rsidR="00C32657" w:rsidRPr="00C32657">
        <w:rPr>
          <w:b w:val="0"/>
        </w:rPr>
        <w:t>disaggregated (CU-DU) deployment</w:t>
      </w:r>
      <w:r w:rsidR="00C32657">
        <w:rPr>
          <w:b w:val="0"/>
        </w:rPr>
        <w:t xml:space="preserve"> is applicable only for NG-RAN </w:t>
      </w:r>
      <w:r w:rsidR="002211F2">
        <w:rPr>
          <w:b w:val="0"/>
        </w:rPr>
        <w:t xml:space="preserve">system </w:t>
      </w:r>
      <w:r w:rsidR="00C32657">
        <w:rPr>
          <w:b w:val="0"/>
        </w:rPr>
        <w:t>and for NR RAT. Ther</w:t>
      </w:r>
      <w:r w:rsidR="00241D56">
        <w:rPr>
          <w:b w:val="0"/>
        </w:rPr>
        <w:t>e</w:t>
      </w:r>
      <w:r w:rsidR="00C32657">
        <w:rPr>
          <w:b w:val="0"/>
        </w:rPr>
        <w:t>fore, with the objective of being more future-proof and avoid</w:t>
      </w:r>
      <w:r w:rsidR="002E44AD">
        <w:rPr>
          <w:b w:val="0"/>
        </w:rPr>
        <w:t>ing</w:t>
      </w:r>
      <w:r w:rsidR="00C32657">
        <w:rPr>
          <w:b w:val="0"/>
        </w:rPr>
        <w:t xml:space="preserve"> confusion, </w:t>
      </w:r>
      <w:r w:rsidR="002E44AD">
        <w:rPr>
          <w:b w:val="0"/>
        </w:rPr>
        <w:t xml:space="preserve">we think that </w:t>
      </w:r>
      <w:r w:rsidR="00C32657">
        <w:rPr>
          <w:b w:val="0"/>
        </w:rPr>
        <w:t>it would be better to use the general terms “CU” (instead of “gNB-CU”) and “DU” (instead of “gNB-DU”).</w:t>
      </w:r>
    </w:p>
    <w:p w14:paraId="0877E701" w14:textId="77777777" w:rsidR="00763AD2" w:rsidRDefault="00763AD2" w:rsidP="00763AD2">
      <w:pPr>
        <w:pStyle w:val="TOC1"/>
        <w:spacing w:after="120"/>
        <w:jc w:val="both"/>
      </w:pPr>
      <w:r>
        <w:t>Proposal 1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63AD2">
        <w:t xml:space="preserve">For clarity and future-proofness, we propose to adopt the terms CU and DU (instead of gNB-CU and gNB-DU).  </w:t>
      </w:r>
      <w:r>
        <w:t xml:space="preserve"> 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70D7CF48" w:rsidR="004B29D1" w:rsidRDefault="00212D46" w:rsidP="004B29D1">
      <w:r>
        <w:t>In this contribution, we discussed</w:t>
      </w:r>
      <w:r w:rsidR="003F723F">
        <w:t xml:space="preserve"> the </w:t>
      </w:r>
      <w:r w:rsidR="002557A2">
        <w:t xml:space="preserve">definition of CU and DU. </w:t>
      </w:r>
      <w:r w:rsidR="003F723F">
        <w:rPr>
          <w:b/>
          <w:bCs/>
        </w:rPr>
        <w:t xml:space="preserve"> </w:t>
      </w:r>
    </w:p>
    <w:p w14:paraId="5C89263C" w14:textId="0181B9C0" w:rsidR="00DB5719" w:rsidRDefault="00DB5719" w:rsidP="00DB5719">
      <w:pPr>
        <w:pStyle w:val="TOC1"/>
        <w:jc w:val="both"/>
      </w:pPr>
      <w:r>
        <w:t>Obseravation 1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disaggregated (CU-DU) deployment applies to both E-UTRAN (i.e., for the en-gNB) and NG-RAN (i.e., for the gNB).</w:t>
      </w:r>
    </w:p>
    <w:p w14:paraId="1B3B9A6E" w14:textId="77777777" w:rsidR="00763AD2" w:rsidRDefault="00DB5719" w:rsidP="00763AD2">
      <w:pPr>
        <w:pStyle w:val="TOC1"/>
        <w:spacing w:after="120"/>
        <w:jc w:val="both"/>
      </w:pPr>
      <w:bookmarkStart w:id="2" w:name="_In-sequence_SDU_delivery"/>
      <w:bookmarkEnd w:id="2"/>
      <w:r>
        <w:t>Obseravation 2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Depending on the outcome of the SI on “</w:t>
      </w:r>
      <w:r w:rsidRPr="002A26FA">
        <w:t>Architecture Evolution for E-UTRAN</w:t>
      </w:r>
      <w:r>
        <w:t>”, it is possible that in the future the disaggregated (CU-DU) deployment will aply also to a different RAT (E-UTRA).</w:t>
      </w:r>
    </w:p>
    <w:p w14:paraId="3208214C" w14:textId="755F5D05" w:rsidR="00DB5719" w:rsidRDefault="00763AD2" w:rsidP="00763AD2">
      <w:pPr>
        <w:pStyle w:val="TOC1"/>
        <w:spacing w:after="120"/>
        <w:jc w:val="both"/>
      </w:pPr>
      <w:r>
        <w:t>Proposal 1</w:t>
      </w:r>
      <w:r w:rsidRPr="003D10A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63AD2">
        <w:t xml:space="preserve">For clarity and future-proofness, we propose to adopt the terms CU and DU (instead of gNB-CU and gNB-DU).  </w:t>
      </w:r>
      <w:r w:rsidR="00DB5719">
        <w:t xml:space="preserve">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A388B51" w14:textId="77777777" w:rsidR="00CA0590" w:rsidRDefault="00CA0590" w:rsidP="00CA0590">
      <w:pPr>
        <w:pStyle w:val="Reference"/>
      </w:pPr>
      <w:bookmarkStart w:id="3" w:name="_Ref484067741"/>
      <w:bookmarkStart w:id="4" w:name="_Ref174151459"/>
      <w:bookmarkStart w:id="5" w:name="_Ref189809556"/>
      <w:r>
        <w:t>Chairman’s notes, RAN3 AH #2, Qingdao, China, June 2017.</w:t>
      </w:r>
    </w:p>
    <w:bookmarkEnd w:id="3"/>
    <w:bookmarkEnd w:id="4"/>
    <w:bookmarkEnd w:id="5"/>
    <w:p w14:paraId="46F11E0B" w14:textId="2AC8DD5B" w:rsidR="0077725D" w:rsidRPr="0077725D" w:rsidRDefault="0077725D" w:rsidP="0048568A">
      <w:pPr>
        <w:pStyle w:val="Reference"/>
        <w:numPr>
          <w:ilvl w:val="0"/>
          <w:numId w:val="0"/>
        </w:numPr>
        <w:ind w:left="567"/>
        <w:rPr>
          <w:rFonts w:eastAsia="MS Mincho"/>
        </w:rPr>
      </w:pPr>
    </w:p>
    <w:p w14:paraId="26533EDA" w14:textId="62D80B74" w:rsidR="001E59DA" w:rsidRPr="0077725D" w:rsidRDefault="001E59DA" w:rsidP="008020FE">
      <w:pPr>
        <w:pStyle w:val="Reference"/>
        <w:numPr>
          <w:ilvl w:val="0"/>
          <w:numId w:val="0"/>
        </w:numPr>
        <w:ind w:left="567"/>
        <w:rPr>
          <w:rFonts w:eastAsia="MS Mincho"/>
        </w:rPr>
      </w:pPr>
    </w:p>
    <w:sectPr w:rsidR="001E59DA" w:rsidRPr="0077725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937EC" w14:textId="77777777" w:rsidR="002423F0" w:rsidRDefault="002423F0">
      <w:r>
        <w:separator/>
      </w:r>
    </w:p>
  </w:endnote>
  <w:endnote w:type="continuationSeparator" w:id="0">
    <w:p w14:paraId="02EB806F" w14:textId="77777777" w:rsidR="002423F0" w:rsidRDefault="0024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D0565A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017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017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7650" w14:textId="77777777" w:rsidR="002423F0" w:rsidRDefault="002423F0">
      <w:r>
        <w:separator/>
      </w:r>
    </w:p>
  </w:footnote>
  <w:footnote w:type="continuationSeparator" w:id="0">
    <w:p w14:paraId="629C1F6A" w14:textId="77777777" w:rsidR="002423F0" w:rsidRDefault="0024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0"/>
  </w:num>
  <w:num w:numId="22">
    <w:abstractNumId w:val="11"/>
  </w:num>
  <w:num w:numId="23">
    <w:abstractNumId w:val="11"/>
  </w:num>
  <w:num w:numId="24">
    <w:abstractNumId w:val="4"/>
  </w:num>
  <w:num w:numId="25">
    <w:abstractNumId w:val="15"/>
  </w:num>
  <w:num w:numId="26">
    <w:abstractNumId w:val="11"/>
    <w:lvlOverride w:ilvl="0">
      <w:startOverride w:val="5"/>
    </w:lvlOverride>
  </w:num>
  <w:num w:numId="27">
    <w:abstractNumId w:val="7"/>
  </w:num>
  <w:num w:numId="28">
    <w:abstractNumId w:val="5"/>
  </w:num>
  <w:num w:numId="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5D15"/>
    <w:rsid w:val="000179D1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609D0"/>
    <w:rsid w:val="000616E7"/>
    <w:rsid w:val="000646B2"/>
    <w:rsid w:val="0006487E"/>
    <w:rsid w:val="00065809"/>
    <w:rsid w:val="000659CB"/>
    <w:rsid w:val="00065E1A"/>
    <w:rsid w:val="0007519E"/>
    <w:rsid w:val="00077E5F"/>
    <w:rsid w:val="0008036A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3BE9"/>
    <w:rsid w:val="000F3F6C"/>
    <w:rsid w:val="000F6743"/>
    <w:rsid w:val="000F6DF3"/>
    <w:rsid w:val="001005FF"/>
    <w:rsid w:val="00102D88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6B4A"/>
    <w:rsid w:val="001303E3"/>
    <w:rsid w:val="0013169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51B5"/>
    <w:rsid w:val="00155C2B"/>
    <w:rsid w:val="00156808"/>
    <w:rsid w:val="00160E23"/>
    <w:rsid w:val="001643A8"/>
    <w:rsid w:val="001659C1"/>
    <w:rsid w:val="0017045C"/>
    <w:rsid w:val="00173A8E"/>
    <w:rsid w:val="001741AA"/>
    <w:rsid w:val="00177795"/>
    <w:rsid w:val="0018143F"/>
    <w:rsid w:val="00190AC1"/>
    <w:rsid w:val="00192200"/>
    <w:rsid w:val="0019341A"/>
    <w:rsid w:val="00197DF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3F0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63A8"/>
    <w:rsid w:val="00286ACD"/>
    <w:rsid w:val="00287838"/>
    <w:rsid w:val="002907B5"/>
    <w:rsid w:val="002921E6"/>
    <w:rsid w:val="00292EB7"/>
    <w:rsid w:val="00296227"/>
    <w:rsid w:val="00296F44"/>
    <w:rsid w:val="0029777D"/>
    <w:rsid w:val="002A055E"/>
    <w:rsid w:val="002A1D4E"/>
    <w:rsid w:val="002A26FA"/>
    <w:rsid w:val="002A2869"/>
    <w:rsid w:val="002A6A54"/>
    <w:rsid w:val="002B24D6"/>
    <w:rsid w:val="002B656F"/>
    <w:rsid w:val="002C01DE"/>
    <w:rsid w:val="002C3FF6"/>
    <w:rsid w:val="002C41E6"/>
    <w:rsid w:val="002C539A"/>
    <w:rsid w:val="002D071A"/>
    <w:rsid w:val="002D34B2"/>
    <w:rsid w:val="002D6C8C"/>
    <w:rsid w:val="002D7637"/>
    <w:rsid w:val="002E17F2"/>
    <w:rsid w:val="002E44AD"/>
    <w:rsid w:val="002E7CAE"/>
    <w:rsid w:val="002F13B1"/>
    <w:rsid w:val="002F1F36"/>
    <w:rsid w:val="002F1F4E"/>
    <w:rsid w:val="002F2771"/>
    <w:rsid w:val="002F37A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58F1"/>
    <w:rsid w:val="00395AF3"/>
    <w:rsid w:val="00396B88"/>
    <w:rsid w:val="003A2223"/>
    <w:rsid w:val="003A2A0F"/>
    <w:rsid w:val="003A45A1"/>
    <w:rsid w:val="003A5B0A"/>
    <w:rsid w:val="003A6BAC"/>
    <w:rsid w:val="003A7EF3"/>
    <w:rsid w:val="003B0545"/>
    <w:rsid w:val="003B159C"/>
    <w:rsid w:val="003B26DF"/>
    <w:rsid w:val="003B369F"/>
    <w:rsid w:val="003B36A3"/>
    <w:rsid w:val="003B7FE5"/>
    <w:rsid w:val="003C11C8"/>
    <w:rsid w:val="003C2702"/>
    <w:rsid w:val="003C3AC4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E0674"/>
    <w:rsid w:val="003E15FA"/>
    <w:rsid w:val="003E4C1F"/>
    <w:rsid w:val="003E55E4"/>
    <w:rsid w:val="003E6F4F"/>
    <w:rsid w:val="003E74E3"/>
    <w:rsid w:val="003E75BA"/>
    <w:rsid w:val="003F05C7"/>
    <w:rsid w:val="003F2CD4"/>
    <w:rsid w:val="003F2F9C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AAC"/>
    <w:rsid w:val="00421105"/>
    <w:rsid w:val="004238C9"/>
    <w:rsid w:val="004242F4"/>
    <w:rsid w:val="00427248"/>
    <w:rsid w:val="004319E2"/>
    <w:rsid w:val="00433868"/>
    <w:rsid w:val="00437447"/>
    <w:rsid w:val="00437610"/>
    <w:rsid w:val="00441A92"/>
    <w:rsid w:val="00444F56"/>
    <w:rsid w:val="00446488"/>
    <w:rsid w:val="004517AA"/>
    <w:rsid w:val="00452CAC"/>
    <w:rsid w:val="00453003"/>
    <w:rsid w:val="00457565"/>
    <w:rsid w:val="00457B71"/>
    <w:rsid w:val="00463CA6"/>
    <w:rsid w:val="004644EB"/>
    <w:rsid w:val="00465F3A"/>
    <w:rsid w:val="004669E2"/>
    <w:rsid w:val="00470C31"/>
    <w:rsid w:val="00472C22"/>
    <w:rsid w:val="004734D0"/>
    <w:rsid w:val="0047556B"/>
    <w:rsid w:val="00476B57"/>
    <w:rsid w:val="00477768"/>
    <w:rsid w:val="0048568A"/>
    <w:rsid w:val="00485C41"/>
    <w:rsid w:val="00485DBF"/>
    <w:rsid w:val="00486318"/>
    <w:rsid w:val="0049026C"/>
    <w:rsid w:val="00492BC5"/>
    <w:rsid w:val="004964F1"/>
    <w:rsid w:val="004A16BC"/>
    <w:rsid w:val="004A2B94"/>
    <w:rsid w:val="004B29D1"/>
    <w:rsid w:val="004B7C0C"/>
    <w:rsid w:val="004C3898"/>
    <w:rsid w:val="004C6DF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31534"/>
    <w:rsid w:val="005338D0"/>
    <w:rsid w:val="00534B59"/>
    <w:rsid w:val="00534F50"/>
    <w:rsid w:val="00536759"/>
    <w:rsid w:val="005367C3"/>
    <w:rsid w:val="00536D88"/>
    <w:rsid w:val="00537C62"/>
    <w:rsid w:val="00543234"/>
    <w:rsid w:val="00546970"/>
    <w:rsid w:val="00554E19"/>
    <w:rsid w:val="0056121F"/>
    <w:rsid w:val="0056138C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662D"/>
    <w:rsid w:val="005A78CA"/>
    <w:rsid w:val="005B045C"/>
    <w:rsid w:val="005B28BD"/>
    <w:rsid w:val="005B35D7"/>
    <w:rsid w:val="005B392A"/>
    <w:rsid w:val="005B3AA3"/>
    <w:rsid w:val="005B6F83"/>
    <w:rsid w:val="005C5143"/>
    <w:rsid w:val="005C6BCE"/>
    <w:rsid w:val="005C74FB"/>
    <w:rsid w:val="005C7F26"/>
    <w:rsid w:val="005D1602"/>
    <w:rsid w:val="005D259C"/>
    <w:rsid w:val="005E385F"/>
    <w:rsid w:val="005E5B81"/>
    <w:rsid w:val="005F2CB1"/>
    <w:rsid w:val="005F2D35"/>
    <w:rsid w:val="005F3025"/>
    <w:rsid w:val="005F4D03"/>
    <w:rsid w:val="005F618C"/>
    <w:rsid w:val="005F70BD"/>
    <w:rsid w:val="0060283C"/>
    <w:rsid w:val="00604A23"/>
    <w:rsid w:val="00604F14"/>
    <w:rsid w:val="00605F62"/>
    <w:rsid w:val="00607C83"/>
    <w:rsid w:val="006102C9"/>
    <w:rsid w:val="00611B83"/>
    <w:rsid w:val="00612656"/>
    <w:rsid w:val="00613257"/>
    <w:rsid w:val="00620A71"/>
    <w:rsid w:val="00620D80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ECC"/>
    <w:rsid w:val="006771F9"/>
    <w:rsid w:val="006776D7"/>
    <w:rsid w:val="00681003"/>
    <w:rsid w:val="006817C9"/>
    <w:rsid w:val="00683ECE"/>
    <w:rsid w:val="006858A0"/>
    <w:rsid w:val="00686D9A"/>
    <w:rsid w:val="00695FC2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6F08"/>
    <w:rsid w:val="006E062C"/>
    <w:rsid w:val="006E0CC5"/>
    <w:rsid w:val="006E28B7"/>
    <w:rsid w:val="006E3310"/>
    <w:rsid w:val="006E4E39"/>
    <w:rsid w:val="006E565E"/>
    <w:rsid w:val="006E673D"/>
    <w:rsid w:val="006E7D3B"/>
    <w:rsid w:val="006F1B70"/>
    <w:rsid w:val="006F341D"/>
    <w:rsid w:val="006F3A6E"/>
    <w:rsid w:val="006F3CDE"/>
    <w:rsid w:val="006F58D4"/>
    <w:rsid w:val="00701983"/>
    <w:rsid w:val="0070346E"/>
    <w:rsid w:val="00704EDB"/>
    <w:rsid w:val="0070537F"/>
    <w:rsid w:val="00706101"/>
    <w:rsid w:val="00707072"/>
    <w:rsid w:val="00707D61"/>
    <w:rsid w:val="00710CBF"/>
    <w:rsid w:val="00712287"/>
    <w:rsid w:val="00712772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6BAD"/>
    <w:rsid w:val="00766E11"/>
    <w:rsid w:val="007730BD"/>
    <w:rsid w:val="00773C0A"/>
    <w:rsid w:val="007755F2"/>
    <w:rsid w:val="00776469"/>
    <w:rsid w:val="00776971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1CB3"/>
    <w:rsid w:val="007A306F"/>
    <w:rsid w:val="007A43A6"/>
    <w:rsid w:val="007A58A6"/>
    <w:rsid w:val="007B231D"/>
    <w:rsid w:val="007B3D2D"/>
    <w:rsid w:val="007B5007"/>
    <w:rsid w:val="007B50AE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20FE"/>
    <w:rsid w:val="00803FAE"/>
    <w:rsid w:val="0080605F"/>
    <w:rsid w:val="00807786"/>
    <w:rsid w:val="00811FCB"/>
    <w:rsid w:val="0081252B"/>
    <w:rsid w:val="008158D6"/>
    <w:rsid w:val="00816B4A"/>
    <w:rsid w:val="00817196"/>
    <w:rsid w:val="00817A4D"/>
    <w:rsid w:val="00817EDE"/>
    <w:rsid w:val="008235DB"/>
    <w:rsid w:val="00824AB4"/>
    <w:rsid w:val="00825C42"/>
    <w:rsid w:val="00825D25"/>
    <w:rsid w:val="00827D6F"/>
    <w:rsid w:val="008300C8"/>
    <w:rsid w:val="008335B1"/>
    <w:rsid w:val="00835DD6"/>
    <w:rsid w:val="008376AC"/>
    <w:rsid w:val="00841B0A"/>
    <w:rsid w:val="0084221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BBE"/>
    <w:rsid w:val="008831AD"/>
    <w:rsid w:val="00885820"/>
    <w:rsid w:val="0088638F"/>
    <w:rsid w:val="00894A88"/>
    <w:rsid w:val="00895386"/>
    <w:rsid w:val="00896D3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65E"/>
    <w:rsid w:val="008E0927"/>
    <w:rsid w:val="008E1909"/>
    <w:rsid w:val="008E5F79"/>
    <w:rsid w:val="008F1EAB"/>
    <w:rsid w:val="008F33DC"/>
    <w:rsid w:val="008F477F"/>
    <w:rsid w:val="00902350"/>
    <w:rsid w:val="0090336B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65E0"/>
    <w:rsid w:val="00926FEF"/>
    <w:rsid w:val="00931BD9"/>
    <w:rsid w:val="00933E23"/>
    <w:rsid w:val="009368F3"/>
    <w:rsid w:val="00941636"/>
    <w:rsid w:val="00943742"/>
    <w:rsid w:val="00945C05"/>
    <w:rsid w:val="00946945"/>
    <w:rsid w:val="00946CFD"/>
    <w:rsid w:val="00947713"/>
    <w:rsid w:val="0095011B"/>
    <w:rsid w:val="00950DE7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54B"/>
    <w:rsid w:val="0096584A"/>
    <w:rsid w:val="00970C11"/>
    <w:rsid w:val="00971F08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D32C1"/>
    <w:rsid w:val="009D4FF0"/>
    <w:rsid w:val="009D51B1"/>
    <w:rsid w:val="009D555B"/>
    <w:rsid w:val="009D703C"/>
    <w:rsid w:val="009D718F"/>
    <w:rsid w:val="009E068F"/>
    <w:rsid w:val="009E14E0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9D0"/>
    <w:rsid w:val="00A73EA4"/>
    <w:rsid w:val="00A761D4"/>
    <w:rsid w:val="00A7763F"/>
    <w:rsid w:val="00A77BEA"/>
    <w:rsid w:val="00A77EC4"/>
    <w:rsid w:val="00A83E38"/>
    <w:rsid w:val="00A91C62"/>
    <w:rsid w:val="00A92879"/>
    <w:rsid w:val="00A92C7A"/>
    <w:rsid w:val="00A94311"/>
    <w:rsid w:val="00A9442A"/>
    <w:rsid w:val="00A97225"/>
    <w:rsid w:val="00AA016F"/>
    <w:rsid w:val="00AA1ED6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13F7"/>
    <w:rsid w:val="00AF1C5D"/>
    <w:rsid w:val="00AF42D7"/>
    <w:rsid w:val="00AF6F2F"/>
    <w:rsid w:val="00B006FE"/>
    <w:rsid w:val="00B007CB"/>
    <w:rsid w:val="00B01B96"/>
    <w:rsid w:val="00B02AA9"/>
    <w:rsid w:val="00B02FA3"/>
    <w:rsid w:val="00B05084"/>
    <w:rsid w:val="00B06F21"/>
    <w:rsid w:val="00B114CE"/>
    <w:rsid w:val="00B157F9"/>
    <w:rsid w:val="00B167F1"/>
    <w:rsid w:val="00B20256"/>
    <w:rsid w:val="00B20D09"/>
    <w:rsid w:val="00B2763F"/>
    <w:rsid w:val="00B27AAC"/>
    <w:rsid w:val="00B30929"/>
    <w:rsid w:val="00B369AD"/>
    <w:rsid w:val="00B372AA"/>
    <w:rsid w:val="00B40445"/>
    <w:rsid w:val="00B41888"/>
    <w:rsid w:val="00B42BDB"/>
    <w:rsid w:val="00B45A52"/>
    <w:rsid w:val="00B46175"/>
    <w:rsid w:val="00B5058B"/>
    <w:rsid w:val="00B51BBD"/>
    <w:rsid w:val="00B5681C"/>
    <w:rsid w:val="00B61FC9"/>
    <w:rsid w:val="00B62AAA"/>
    <w:rsid w:val="00B62DC3"/>
    <w:rsid w:val="00B664C7"/>
    <w:rsid w:val="00B739F6"/>
    <w:rsid w:val="00B81A6C"/>
    <w:rsid w:val="00B81D70"/>
    <w:rsid w:val="00B843AE"/>
    <w:rsid w:val="00B85DE5"/>
    <w:rsid w:val="00B85FAE"/>
    <w:rsid w:val="00B90F73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3053"/>
    <w:rsid w:val="00BC4D2E"/>
    <w:rsid w:val="00BC6A51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478"/>
    <w:rsid w:val="00C12107"/>
    <w:rsid w:val="00C14B88"/>
    <w:rsid w:val="00C14D4B"/>
    <w:rsid w:val="00C154BB"/>
    <w:rsid w:val="00C15B66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F6F"/>
    <w:rsid w:val="00C561AF"/>
    <w:rsid w:val="00C60783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97E40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40F8"/>
    <w:rsid w:val="00D53C21"/>
    <w:rsid w:val="00D546FF"/>
    <w:rsid w:val="00D54CB1"/>
    <w:rsid w:val="00D55AD5"/>
    <w:rsid w:val="00D576CA"/>
    <w:rsid w:val="00D60E13"/>
    <w:rsid w:val="00D61AF5"/>
    <w:rsid w:val="00D62CD5"/>
    <w:rsid w:val="00D6435F"/>
    <w:rsid w:val="00D64BBB"/>
    <w:rsid w:val="00D652B5"/>
    <w:rsid w:val="00D66155"/>
    <w:rsid w:val="00D708B0"/>
    <w:rsid w:val="00D70E73"/>
    <w:rsid w:val="00D77B1D"/>
    <w:rsid w:val="00D8021F"/>
    <w:rsid w:val="00D80383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305E"/>
    <w:rsid w:val="00DA5007"/>
    <w:rsid w:val="00DA5417"/>
    <w:rsid w:val="00DA56E8"/>
    <w:rsid w:val="00DB0A9F"/>
    <w:rsid w:val="00DB377D"/>
    <w:rsid w:val="00DB5719"/>
    <w:rsid w:val="00DB6768"/>
    <w:rsid w:val="00DC1887"/>
    <w:rsid w:val="00DC2D36"/>
    <w:rsid w:val="00DC53EF"/>
    <w:rsid w:val="00DD740E"/>
    <w:rsid w:val="00DE4E2C"/>
    <w:rsid w:val="00DE5608"/>
    <w:rsid w:val="00DE58D0"/>
    <w:rsid w:val="00DE654F"/>
    <w:rsid w:val="00DF0B6E"/>
    <w:rsid w:val="00DF15E0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54A"/>
    <w:rsid w:val="00E41AA0"/>
    <w:rsid w:val="00E446F1"/>
    <w:rsid w:val="00E46091"/>
    <w:rsid w:val="00E46886"/>
    <w:rsid w:val="00E47AEF"/>
    <w:rsid w:val="00E50DED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7A41"/>
    <w:rsid w:val="00EB077B"/>
    <w:rsid w:val="00EB4EA2"/>
    <w:rsid w:val="00EB6346"/>
    <w:rsid w:val="00EC27C6"/>
    <w:rsid w:val="00EC4207"/>
    <w:rsid w:val="00EC5653"/>
    <w:rsid w:val="00EC60B5"/>
    <w:rsid w:val="00EC71CE"/>
    <w:rsid w:val="00ED1006"/>
    <w:rsid w:val="00EE1309"/>
    <w:rsid w:val="00EE1E64"/>
    <w:rsid w:val="00EF18FE"/>
    <w:rsid w:val="00EF5787"/>
    <w:rsid w:val="00EF60D0"/>
    <w:rsid w:val="00EF682C"/>
    <w:rsid w:val="00F0528D"/>
    <w:rsid w:val="00F06C67"/>
    <w:rsid w:val="00F06DFD"/>
    <w:rsid w:val="00F071D1"/>
    <w:rsid w:val="00F07533"/>
    <w:rsid w:val="00F10629"/>
    <w:rsid w:val="00F15FA5"/>
    <w:rsid w:val="00F1654E"/>
    <w:rsid w:val="00F17A46"/>
    <w:rsid w:val="00F209B7"/>
    <w:rsid w:val="00F23500"/>
    <w:rsid w:val="00F2376F"/>
    <w:rsid w:val="00F243D8"/>
    <w:rsid w:val="00F27528"/>
    <w:rsid w:val="00F30170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607C5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11BD2F-C04A-4714-A793-13DBDDD9A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108</cp:revision>
  <cp:lastPrinted>2008-01-31T06:09:00Z</cp:lastPrinted>
  <dcterms:created xsi:type="dcterms:W3CDTF">2017-08-08T09:08:00Z</dcterms:created>
  <dcterms:modified xsi:type="dcterms:W3CDTF">2017-08-11T23:46:00Z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